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ROSPA0115ZPB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Defileul Crișului Repede - Valea Iadului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23969090"/>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95299350"/>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2032879476"/>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177,95</w:t>
      </w:r>
      <w:r>
        <w:rPr>
          <w:rtl w:val="0"/>
        </w:rPr>
        <w:t xml:space="preserve"/>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Observație: O parte din suprafața sitului este declarată ca ZPB integrat cu situl ROSAC0062 Defileul Crișului Repede - Pădurea Craiului, respectiv cu situl ROSAC0262 Valea Iadului.</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1,04%</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Bihor</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449581901"/>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44438867"/>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03623646"/>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82005630"/>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45538662"/>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17118197"/>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6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59,52</w:t>
      </w:r>
      <w:r>
        <w:rPr>
          <w:sz w:val="22"/>
          <w:szCs w:val="22"/>
          <w:rtl w:val="0"/>
        </w:rPr>
        <w:t xml:space="preserve"/>
      </w:r>
      <w:r>
        <w:rPr>
          <w:rtl w:val="0"/>
        </w:rPr>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68/2024 privind aprobarea Planului de management al sitului Natura 2000 ROSPA0115 Defileul Crișului Repede – Valea Iadului.</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Ecosisteme de păduri temperate europene: făgete virgine / cvasivirgine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 A104 Bonasa bonasia</w:t>
              <w:br w:type="textWrapping"/>
              <w:t xml:space="preserve"> A087 Buteo buteo</w:t>
              <w:br w:type="textWrapping"/>
              <w:t xml:space="preserve"> A239 Dendrocopos leucotos</w:t>
              <w:br w:type="textWrapping"/>
              <w:t xml:space="preserve">  A236 Dryocopus martius</w:t>
              <w:br w:type="textWrapping"/>
              <w:t xml:space="preserve"> A217 Glaucidium passerinum</w:t>
              <w:br w:type="textWrapping"/>
              <w:t xml:space="preserve"> A072 Pernis apivorus</w:t>
              <w:br w:type="textWrapping"/>
              <w:t xml:space="preserve"> 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6">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sz w:val="22"/>
                <w:szCs w:val="22"/>
              </w:rPr>
            </w:pPr>
            <w:r>
              <w:rPr>
                <w:b w:val="1"/>
                <w:bCs w:val="1"/>
                <w:sz w:val="22"/>
                <w:szCs w:val="22"/>
                <w:rtl w:val="0"/>
              </w:rPr>
              <w:t xml:space="preserve">Obiective și măsuri în regim de non-intervenție pentru habitatele forestiere PVCV</w:t>
            </w:r>
            <w:r>
              <w:rPr>
                <w:rtl w:val="0"/>
              </w:rPr>
            </w:r>
          </w:p>
          <w:p w:rsidR="00000000" w:rsidDel="00000000" w:rsidP="00000000" w:rsidRDefault="00000000" w:rsidRPr="00000000" w14:paraId="0000007B">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C">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D">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E">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F">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80">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1">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2">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3">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4">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5">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6">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7">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8">
            <w:pPr>
              <w:jc w:val="both"/>
              <w:rPr>
                <w:b w:val="1"/>
                <w:bCs w:val="1"/>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8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9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118,43</w:t>
      </w:r>
      <w:r>
        <w:rPr>
          <w:sz w:val="22"/>
          <w:szCs w:val="22"/>
          <w:rtl w:val="0"/>
        </w:rPr>
        <w:t xml:space="preserve"/>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9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94">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68/2024 privind aprobarea Planului de management al sitului Natura 2000 ROSPA0115 Defileul Crișului Repede – Valea Iadului.</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9"/>
        <w:tblW w:w="8964.0" w:type="dxa"/>
        <w:jc w:val="left"/>
        <w:tblInd w:w="-97.00000000000001"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Ecosisteme de păduri temperate europene: făgete seculare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left w:color="000000" w:space="0" w:sz="8" w:val="single"/>
              <w:bottom w:color="000000" w:space="0" w:sz="8" w:val="single"/>
              <w:right w:color="000000" w:space="0" w:sz="8" w:val="single"/>
            </w:tcBorders>
            <w:tcMar>
              <w:left w:w="20.0" w:type="dxa"/>
              <w:right w:w="20.0" w:type="dxa"/>
            </w:tcM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 A104 Bonasa bonasia</w:t>
              <w:br w:type="textWrapping"/>
              <w:t xml:space="preserve"> A087 Buteo buteo</w:t>
              <w:br w:type="textWrapping"/>
              <w:t xml:space="preserve"> A239 Dendrocopos leucotos</w:t>
              <w:br w:type="textWrapping"/>
              <w:t xml:space="preserve">  A236 Dryocopus martius</w:t>
              <w:br w:type="textWrapping"/>
              <w:t xml:space="preserve"> A217 Glaucidium passerinum</w:t>
              <w:br w:type="textWrapping"/>
              <w:t xml:space="preserve"> A072 Pernis apivorus</w:t>
              <w:br w:type="textWrapping"/>
              <w:t xml:space="preserve"> 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A1">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A2">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jc w:val="both"/>
              <w:rPr>
                <w:sz w:val="22"/>
                <w:szCs w:val="22"/>
              </w:rPr>
            </w:pPr>
            <w:r>
              <w:rPr>
                <w:b w:val="1"/>
                <w:bCs w:val="1"/>
                <w:sz w:val="22"/>
                <w:szCs w:val="22"/>
                <w:rtl w:val="0"/>
              </w:rPr>
              <w:t xml:space="preserve">Obiective și măsuri în regim de management activ pentru habitatele forestiere </w:t>
            </w:r>
            <w:r>
              <w:rPr>
                <w:rtl w:val="0"/>
              </w:rPr>
            </w:r>
          </w:p>
          <w:p w:rsidR="00000000" w:rsidDel="00000000" w:rsidP="00000000" w:rsidRDefault="00000000" w:rsidRPr="00000000" w14:paraId="000000A7">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A8">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9">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AA">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AB">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C">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D">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AE">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AF">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B0">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B1">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B2">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B3">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B4">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B5">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B5">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6">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7">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8">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9">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A">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B">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C">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D">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E">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F">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C0">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C1">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C1">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C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MUNTEANU, D., PAPADOPOL, A., WEBER, P. 1994 ”Atlasul provizoriu al păsărilor clocitoare din România”. Publicațiile Societății Ornitologice Române, vol 2. București</w:t>
      </w:r>
    </w:p>
    <w:p w:rsidR="00000000" w:rsidDel="00000000" w:rsidP="00000000" w:rsidRDefault="00000000" w:rsidRPr="00000000" w14:paraId="000000C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Munteanu, D. (2009).  Păsări rare, vulnerabile şi periclitate în România. Cluj-Napoca, Ed Alma Mater</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0C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240" w:before="24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Oradea, jud. Bihor. Ulterior, în cadrul procesului de consultare extins la nivel național, a avut loc o consultare suplimentară online în data de 29 ianuarie 2026 și consultare publică la Prefectura Bihor, cu participarea factorilor interesați relevanți din județul Bihor.</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Pr>
            <w:rFonts w:ascii="Arial" w:cs="Arial" w:eastAsia="Arial" w:hAnsi="Arial"/>
            <w:b w:val="0"/>
            <w:bCs w:val="0"/>
            <w:i w:val="0"/>
            <w:iCs w:val="0"/>
            <w:smallCaps w:val="0"/>
            <w:strike w:val="0"/>
            <w:color w:val="0000ff"/>
            <w:sz w:val="22"/>
            <w:szCs w:val="22"/>
            <w:u w:val="single"/>
            <w:shd w:fill="auto" w:val="clear"/>
            <w:vertAlign w:val="baseline"/>
            <w:rtl w:val="0"/>
          </w:rPr>
          <w:t xml:space="preserve">https://mmediu.ro/domenii/mediu/arii-naturale-protejate/zpb-pnrr-i-3/</w:t>
        </w:r>
      </w:hyperlink>
      <w:r>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sectPr>
      <w:pgSz w:h="16787" w:w="11870" w:orient="portrait"/>
      <w:pgMar w:bottom="1440" w:top="81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6wU+Xb4QS/LooM6OTpasfqyO9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RKN2x0T1NHTzRmNzhPSU04TkpCVzUxZDR3VnRCUjh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